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微软雅黑" w:hAnsi="微软雅黑" w:eastAsia="微软雅黑" w:cs="微软雅黑"/>
          <w:bCs/>
          <w:kern w:val="0"/>
          <w:sz w:val="22"/>
          <w:szCs w:val="22"/>
        </w:rPr>
      </w:pPr>
      <w:r>
        <w:rPr>
          <w:rFonts w:hint="eastAsia" w:ascii="微软雅黑" w:hAnsi="微软雅黑" w:eastAsia="微软雅黑" w:cs="微软雅黑"/>
          <w:bCs/>
          <w:kern w:val="0"/>
          <w:sz w:val="22"/>
          <w:szCs w:val="22"/>
        </w:rPr>
        <w:t>附件1</w:t>
      </w:r>
    </w:p>
    <w:p>
      <w:pPr>
        <w:rPr>
          <w:rFonts w:hint="eastAsia" w:ascii="微软雅黑" w:hAnsi="微软雅黑" w:eastAsia="微软雅黑" w:cs="微软雅黑"/>
          <w:kern w:val="0"/>
          <w:sz w:val="22"/>
          <w:szCs w:val="22"/>
        </w:rPr>
      </w:pPr>
    </w:p>
    <w:p>
      <w:pPr>
        <w:jc w:val="center"/>
        <w:rPr>
          <w:rFonts w:hint="eastAsia" w:ascii="微软雅黑" w:hAnsi="微软雅黑" w:eastAsia="微软雅黑" w:cs="微软雅黑"/>
          <w:bCs/>
          <w:kern w:val="0"/>
          <w:sz w:val="22"/>
          <w:szCs w:val="22"/>
        </w:rPr>
      </w:pPr>
      <w:r>
        <w:rPr>
          <w:rFonts w:hint="eastAsia" w:ascii="微软雅黑" w:hAnsi="微软雅黑" w:eastAsia="微软雅黑" w:cs="微软雅黑"/>
          <w:bCs/>
          <w:kern w:val="0"/>
          <w:sz w:val="22"/>
          <w:szCs w:val="22"/>
        </w:rPr>
        <w:t>广东省文化馆2019年公开招聘岗位表</w:t>
      </w:r>
    </w:p>
    <w:p>
      <w:pPr>
        <w:ind w:firstLine="360" w:firstLineChars="200"/>
        <w:rPr>
          <w:rFonts w:hint="eastAsia" w:ascii="微软雅黑" w:hAnsi="微软雅黑" w:eastAsia="微软雅黑" w:cs="微软雅黑"/>
          <w:kern w:val="0"/>
          <w:sz w:val="22"/>
          <w:szCs w:val="22"/>
        </w:rPr>
      </w:pPr>
    </w:p>
    <w:tbl>
      <w:tblPr>
        <w:tblStyle w:val="4"/>
        <w:tblW w:w="15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919"/>
        <w:gridCol w:w="933"/>
        <w:gridCol w:w="1266"/>
        <w:gridCol w:w="1065"/>
        <w:gridCol w:w="619"/>
        <w:gridCol w:w="1319"/>
        <w:gridCol w:w="1219"/>
        <w:gridCol w:w="1840"/>
        <w:gridCol w:w="719"/>
        <w:gridCol w:w="2229"/>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招聘单位</w:t>
            </w:r>
          </w:p>
        </w:tc>
        <w:tc>
          <w:tcPr>
            <w:tcW w:w="9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岗位代码</w:t>
            </w:r>
          </w:p>
        </w:tc>
        <w:tc>
          <w:tcPr>
            <w:tcW w:w="933"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招聘对象</w:t>
            </w:r>
          </w:p>
        </w:tc>
        <w:tc>
          <w:tcPr>
            <w:tcW w:w="1266"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岗位名称</w:t>
            </w:r>
          </w:p>
        </w:tc>
        <w:tc>
          <w:tcPr>
            <w:tcW w:w="1065"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岗位等级</w:t>
            </w:r>
          </w:p>
        </w:tc>
        <w:tc>
          <w:tcPr>
            <w:tcW w:w="6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招聘人数</w:t>
            </w:r>
          </w:p>
        </w:tc>
        <w:tc>
          <w:tcPr>
            <w:tcW w:w="1319" w:type="dxa"/>
            <w:vAlign w:val="top"/>
          </w:tcPr>
          <w:p>
            <w:pPr>
              <w:widowControl/>
              <w:rPr>
                <w:rFonts w:hint="eastAsia" w:ascii="微软雅黑" w:hAnsi="微软雅黑" w:eastAsia="微软雅黑" w:cs="微软雅黑"/>
                <w:b/>
                <w:bCs/>
                <w:kern w:val="0"/>
                <w:sz w:val="22"/>
                <w:szCs w:val="22"/>
              </w:rPr>
            </w:pPr>
            <w:r>
              <w:rPr>
                <w:rFonts w:hint="eastAsia" w:ascii="微软雅黑" w:hAnsi="微软雅黑" w:eastAsia="微软雅黑" w:cs="微软雅黑"/>
                <w:b/>
                <w:bCs/>
                <w:kern w:val="0"/>
                <w:sz w:val="22"/>
                <w:szCs w:val="22"/>
              </w:rPr>
              <w:t>学历要求</w:t>
            </w:r>
          </w:p>
        </w:tc>
        <w:tc>
          <w:tcPr>
            <w:tcW w:w="1219" w:type="dxa"/>
            <w:vAlign w:val="top"/>
          </w:tcPr>
          <w:p>
            <w:pPr>
              <w:widowControl/>
              <w:jc w:val="center"/>
              <w:rPr>
                <w:rFonts w:hint="eastAsia" w:ascii="微软雅黑" w:hAnsi="微软雅黑" w:eastAsia="微软雅黑" w:cs="微软雅黑"/>
                <w:b/>
                <w:bCs/>
                <w:kern w:val="0"/>
                <w:sz w:val="22"/>
                <w:szCs w:val="22"/>
              </w:rPr>
            </w:pPr>
            <w:r>
              <w:rPr>
                <w:rFonts w:hint="eastAsia" w:ascii="微软雅黑" w:hAnsi="微软雅黑" w:eastAsia="微软雅黑" w:cs="微软雅黑"/>
                <w:b/>
                <w:bCs/>
                <w:kern w:val="0"/>
                <w:sz w:val="22"/>
                <w:szCs w:val="22"/>
              </w:rPr>
              <w:t>学位要求</w:t>
            </w:r>
          </w:p>
        </w:tc>
        <w:tc>
          <w:tcPr>
            <w:tcW w:w="1840"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需求专业及代码</w:t>
            </w:r>
          </w:p>
        </w:tc>
        <w:tc>
          <w:tcPr>
            <w:tcW w:w="7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是否</w:t>
            </w:r>
            <w:r>
              <w:rPr>
                <w:rFonts w:hint="eastAsia" w:ascii="微软雅黑" w:hAnsi="微软雅黑" w:eastAsia="微软雅黑" w:cs="微软雅黑"/>
                <w:b/>
                <w:bCs/>
                <w:kern w:val="0"/>
                <w:sz w:val="22"/>
                <w:szCs w:val="22"/>
              </w:rPr>
              <w:br/>
            </w:r>
            <w:r>
              <w:rPr>
                <w:rFonts w:hint="eastAsia" w:ascii="微软雅黑" w:hAnsi="微软雅黑" w:eastAsia="微软雅黑" w:cs="微软雅黑"/>
                <w:b/>
                <w:bCs/>
                <w:kern w:val="0"/>
                <w:sz w:val="22"/>
                <w:szCs w:val="22"/>
              </w:rPr>
              <w:t>党员</w:t>
            </w:r>
          </w:p>
        </w:tc>
        <w:tc>
          <w:tcPr>
            <w:tcW w:w="222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rPr>
              <w:t>具备条件</w:t>
            </w:r>
          </w:p>
        </w:tc>
        <w:tc>
          <w:tcPr>
            <w:tcW w:w="1086" w:type="dxa"/>
            <w:vAlign w:val="top"/>
          </w:tcPr>
          <w:p>
            <w:pPr>
              <w:widowControl/>
              <w:rPr>
                <w:rFonts w:hint="eastAsia" w:ascii="微软雅黑" w:hAnsi="微软雅黑" w:eastAsia="微软雅黑" w:cs="微软雅黑"/>
                <w:b/>
                <w:bCs/>
                <w:kern w:val="0"/>
                <w:sz w:val="22"/>
                <w:szCs w:val="22"/>
              </w:rPr>
            </w:pPr>
            <w:r>
              <w:rPr>
                <w:rFonts w:hint="eastAsia" w:ascii="微软雅黑" w:hAnsi="微软雅黑" w:eastAsia="微软雅黑" w:cs="微软雅黑"/>
                <w:b/>
                <w:bCs/>
                <w:kern w:val="0"/>
                <w:sz w:val="22"/>
                <w:szCs w:val="22"/>
              </w:rPr>
              <w:t>考试方式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9" w:type="dxa"/>
            <w:vMerge w:val="restart"/>
            <w:vAlign w:val="top"/>
          </w:tcPr>
          <w:p>
            <w:pP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广东省文化馆（广东省非物质文化遗产保护中心），单位地址：广州市天河区广州大道中1229号，咨询电话：020-87216221</w:t>
            </w:r>
          </w:p>
          <w:p>
            <w:pPr>
              <w:rPr>
                <w:rFonts w:hint="eastAsia" w:ascii="微软雅黑" w:hAnsi="微软雅黑" w:eastAsia="微软雅黑" w:cs="微软雅黑"/>
                <w:sz w:val="22"/>
                <w:szCs w:val="22"/>
              </w:rPr>
            </w:pPr>
          </w:p>
        </w:tc>
        <w:tc>
          <w:tcPr>
            <w:tcW w:w="9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01</w:t>
            </w:r>
          </w:p>
        </w:tc>
        <w:tc>
          <w:tcPr>
            <w:tcW w:w="933"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社会人员</w:t>
            </w:r>
          </w:p>
        </w:tc>
        <w:tc>
          <w:tcPr>
            <w:tcW w:w="1266" w:type="dxa"/>
            <w:vAlign w:val="top"/>
          </w:tcPr>
          <w:p>
            <w:pPr>
              <w:widowControl/>
              <w:jc w:val="center"/>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专业技术岗位</w:t>
            </w:r>
          </w:p>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（编导创作）</w:t>
            </w:r>
          </w:p>
        </w:tc>
        <w:tc>
          <w:tcPr>
            <w:tcW w:w="1065"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rPr>
              <w:t>十一级或十二级</w:t>
            </w:r>
          </w:p>
        </w:tc>
        <w:tc>
          <w:tcPr>
            <w:tcW w:w="6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c>
          <w:tcPr>
            <w:tcW w:w="13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全日制本科或全日制硕士研究生</w:t>
            </w:r>
          </w:p>
        </w:tc>
        <w:tc>
          <w:tcPr>
            <w:tcW w:w="12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学士或硕士</w:t>
            </w:r>
          </w:p>
        </w:tc>
        <w:tc>
          <w:tcPr>
            <w:tcW w:w="1840"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A050410戏剧硕士（专业硕士）、B050604戏剧影视文学</w:t>
            </w:r>
          </w:p>
        </w:tc>
        <w:tc>
          <w:tcPr>
            <w:tcW w:w="7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不限</w:t>
            </w:r>
          </w:p>
        </w:tc>
        <w:tc>
          <w:tcPr>
            <w:tcW w:w="222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硕士研究生学历（学位）应聘人员，研究生阶段和本科阶段所学专业均须符合本岗位专业名称及代码要求。具备1年及以上编导创作相关工作经验。</w:t>
            </w:r>
          </w:p>
        </w:tc>
        <w:tc>
          <w:tcPr>
            <w:tcW w:w="1086"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9" w:type="dxa"/>
            <w:vMerge w:val="continue"/>
            <w:vAlign w:val="top"/>
          </w:tcPr>
          <w:p>
            <w:pPr>
              <w:rPr>
                <w:rFonts w:hint="eastAsia" w:ascii="微软雅黑" w:hAnsi="微软雅黑" w:eastAsia="微软雅黑" w:cs="微软雅黑"/>
                <w:sz w:val="22"/>
                <w:szCs w:val="22"/>
              </w:rPr>
            </w:pPr>
          </w:p>
        </w:tc>
        <w:tc>
          <w:tcPr>
            <w:tcW w:w="9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02</w:t>
            </w:r>
          </w:p>
        </w:tc>
        <w:tc>
          <w:tcPr>
            <w:tcW w:w="933"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不限</w:t>
            </w:r>
          </w:p>
        </w:tc>
        <w:tc>
          <w:tcPr>
            <w:tcW w:w="1266" w:type="dxa"/>
            <w:vAlign w:val="top"/>
          </w:tcPr>
          <w:p>
            <w:pPr>
              <w:widowControl/>
              <w:jc w:val="center"/>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专业技术岗位</w:t>
            </w:r>
          </w:p>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（业务管理）</w:t>
            </w:r>
          </w:p>
        </w:tc>
        <w:tc>
          <w:tcPr>
            <w:tcW w:w="1065"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rPr>
              <w:t>十二级</w:t>
            </w:r>
          </w:p>
        </w:tc>
        <w:tc>
          <w:tcPr>
            <w:tcW w:w="6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c>
          <w:tcPr>
            <w:tcW w:w="13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全日制本科</w:t>
            </w:r>
          </w:p>
        </w:tc>
        <w:tc>
          <w:tcPr>
            <w:tcW w:w="121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学士</w:t>
            </w:r>
          </w:p>
        </w:tc>
        <w:tc>
          <w:tcPr>
            <w:tcW w:w="1840"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B050101汉语言文学、B050301新闻学</w:t>
            </w:r>
          </w:p>
        </w:tc>
        <w:tc>
          <w:tcPr>
            <w:tcW w:w="719" w:type="dxa"/>
            <w:vAlign w:val="top"/>
          </w:tcPr>
          <w:p>
            <w:pPr>
              <w:widowControl/>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中共</w:t>
            </w:r>
          </w:p>
          <w:p>
            <w:pPr>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党员</w:t>
            </w:r>
          </w:p>
          <w:p>
            <w:pPr>
              <w:rPr>
                <w:rFonts w:hint="eastAsia" w:ascii="微软雅黑" w:hAnsi="微软雅黑" w:eastAsia="微软雅黑" w:cs="微软雅黑"/>
                <w:sz w:val="22"/>
                <w:szCs w:val="22"/>
              </w:rPr>
            </w:pPr>
          </w:p>
        </w:tc>
        <w:tc>
          <w:tcPr>
            <w:tcW w:w="2229"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无</w:t>
            </w:r>
          </w:p>
        </w:tc>
        <w:tc>
          <w:tcPr>
            <w:tcW w:w="1086" w:type="dxa"/>
            <w:vAlign w:val="top"/>
          </w:tcPr>
          <w:p>
            <w:pPr>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rPr>
              <w:t>笔试+面试</w:t>
            </w:r>
          </w:p>
        </w:tc>
      </w:tr>
    </w:tbl>
    <w:p>
      <w:pPr>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注：每人限报一个岗位。学科专业代码参照“广东省2019年考试录用公务员专业参考目录”，所学专业未列入专业目录或没有专业代码的，可选择招聘专业中相近专业报考，具体要求见公告。</w:t>
      </w:r>
    </w:p>
    <w:p>
      <w:bookmarkStart w:id="0" w:name="_GoBack"/>
      <w:bookmarkEnd w:id="0"/>
    </w:p>
    <w:sectPr>
      <w:pgSz w:w="16838" w:h="11906" w:orient="landscape"/>
      <w:pgMar w:top="1440" w:right="1247" w:bottom="1106" w:left="624" w:header="851" w:footer="992"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A8F3C4A"/>
    <w:rsid w:val="300C708D"/>
    <w:rsid w:val="3A8F3C4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2">
    <w:name w:val="Default Paragraph Font"/>
    <w:unhideWhenUsed/>
    <w:uiPriority w:val="0"/>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table" w:styleId="4">
    <w:name w:val="Table Grid"/>
    <w:basedOn w:val="3"/>
    <w:unhideWhenUsed/>
    <w:uiPriority w:val="99"/>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2019-06-05T06:20:00Z</dcterms:created>
  <dc:creator>郑帼婷</dc:creator>
  <cp:lastModifiedBy>郑帼婷</cp:lastModifiedBy>
  <dcterms:modified xsi:type="dcterms:W3CDTF">2019-06-05T06:21:48Z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